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2E" w:rsidRDefault="0097052E" w:rsidP="0097052E">
      <w:pPr>
        <w:keepNext/>
        <w:keepLines/>
        <w:spacing w:before="100" w:after="100" w:line="312" w:lineRule="atLeast"/>
        <w:ind w:firstLine="0"/>
        <w:jc w:val="center"/>
        <w:outlineLvl w:val="3"/>
        <w:rPr>
          <w:rFonts w:hint="eastAsia"/>
        </w:rPr>
      </w:pPr>
      <w:r>
        <w:t>讨论会参考</w:t>
      </w:r>
      <w:bookmarkStart w:id="0" w:name="_GoBack"/>
      <w:bookmarkEnd w:id="0"/>
    </w:p>
    <w:p w:rsidR="0097052E" w:rsidRDefault="0097052E" w:rsidP="0097052E">
      <w:pPr>
        <w:keepNext/>
        <w:keepLines/>
        <w:spacing w:before="100" w:after="100" w:line="312" w:lineRule="atLeast"/>
        <w:ind w:firstLineChars="200" w:firstLine="420"/>
        <w:outlineLvl w:val="3"/>
        <w:rPr>
          <w:rFonts w:ascii="宋体" w:hAnsi="宋体"/>
        </w:rPr>
      </w:pPr>
      <w:r w:rsidRPr="00D82EF7">
        <w:rPr>
          <w:rFonts w:hint="eastAsia"/>
        </w:rPr>
        <w:t>1</w:t>
      </w:r>
      <w:r w:rsidRPr="00D82EF7">
        <w:rPr>
          <w:rFonts w:hint="eastAsia"/>
        </w:rPr>
        <w:t>．阅读案例，</w:t>
      </w:r>
      <w:r>
        <w:rPr>
          <w:rFonts w:hint="eastAsia"/>
        </w:rPr>
        <w:t>展开讨论，说说古代、近代和现代</w:t>
      </w:r>
      <w:r w:rsidRPr="00D82EF7">
        <w:rPr>
          <w:rFonts w:hint="eastAsia"/>
        </w:rPr>
        <w:t>还</w:t>
      </w:r>
      <w:r>
        <w:rPr>
          <w:rFonts w:hint="eastAsia"/>
        </w:rPr>
        <w:t>有</w:t>
      </w:r>
      <w:r w:rsidRPr="00D82EF7">
        <w:rPr>
          <w:rFonts w:hint="eastAsia"/>
        </w:rPr>
        <w:t>哪些</w:t>
      </w:r>
      <w:r>
        <w:rPr>
          <w:rFonts w:hint="eastAsia"/>
        </w:rPr>
        <w:t>信息交流的方式，</w:t>
      </w:r>
      <w:r w:rsidRPr="00D82EF7">
        <w:rPr>
          <w:rFonts w:hint="eastAsia"/>
        </w:rPr>
        <w:t>将讨论的结果记录在下面。</w:t>
      </w:r>
      <w:r w:rsidRPr="000E23B1">
        <w:rPr>
          <w:rFonts w:ascii="宋体" w:hAnsi="宋体" w:hint="eastAsia"/>
        </w:rPr>
        <w:t>具体参考答案如下：</w:t>
      </w:r>
    </w:p>
    <w:bookmarkStart w:id="1" w:name="_MON_1522328160"/>
    <w:bookmarkStart w:id="2" w:name="_MON_1522328180"/>
    <w:bookmarkStart w:id="3" w:name="_MON_1522328241"/>
    <w:bookmarkStart w:id="4" w:name="_MON_1537900087"/>
    <w:bookmarkStart w:id="5" w:name="_MON_1537900145"/>
    <w:bookmarkStart w:id="6" w:name="_MON_1537900149"/>
    <w:bookmarkStart w:id="7" w:name="_MON_1539457639"/>
    <w:bookmarkStart w:id="8" w:name="_MON_1539457671"/>
    <w:bookmarkStart w:id="9" w:name="_MON_1539457680"/>
    <w:bookmarkStart w:id="10" w:name="_MON_1539457691"/>
    <w:bookmarkStart w:id="11" w:name="_MON_1539457694"/>
    <w:bookmarkStart w:id="12" w:name="_MON_1540539409"/>
    <w:bookmarkStart w:id="13" w:name="_MON_154251862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97052E" w:rsidRPr="004E1A4A" w:rsidRDefault="0097052E" w:rsidP="0097052E">
      <w:pPr>
        <w:tabs>
          <w:tab w:val="clear" w:pos="425"/>
        </w:tabs>
        <w:adjustRightInd/>
        <w:snapToGrid/>
        <w:spacing w:line="288" w:lineRule="auto"/>
        <w:ind w:firstLine="0"/>
        <w:jc w:val="center"/>
        <w:rPr>
          <w:noProof/>
          <w:color w:val="000000"/>
          <w:sz w:val="24"/>
          <w:szCs w:val="24"/>
        </w:rPr>
      </w:pPr>
      <w:r w:rsidRPr="004E1A4A">
        <w:rPr>
          <w:noProof/>
          <w:color w:val="000000"/>
          <w:sz w:val="24"/>
          <w:szCs w:val="24"/>
        </w:rPr>
        <w:object w:dxaOrig="6578" w:dyaOrig="1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102.6pt" o:ole="">
            <v:imagedata r:id="rId7" o:title=""/>
          </v:shape>
          <o:OLEObject Type="Embed" ProgID="Word.Picture.8" ShapeID="_x0000_i1025" DrawAspect="Content" ObjectID="_1543091137" r:id="rId8"/>
        </w:object>
      </w:r>
    </w:p>
    <w:p w:rsidR="0097052E" w:rsidRPr="005273CB" w:rsidRDefault="0097052E" w:rsidP="0097052E">
      <w:pPr>
        <w:keepNext/>
        <w:keepLines/>
        <w:spacing w:before="100" w:after="100" w:line="312" w:lineRule="atLeast"/>
        <w:ind w:firstLineChars="200" w:firstLine="420"/>
        <w:outlineLvl w:val="3"/>
        <w:rPr>
          <w:rFonts w:hint="eastAsia"/>
        </w:rPr>
      </w:pPr>
      <w:r w:rsidRPr="000A0B6E">
        <w:rPr>
          <w:rFonts w:hint="eastAsia"/>
        </w:rPr>
        <w:t>2</w:t>
      </w:r>
      <w:r w:rsidRPr="000A0B6E">
        <w:rPr>
          <w:rFonts w:hint="eastAsia"/>
        </w:rPr>
        <w:t>．</w:t>
      </w:r>
      <w:r w:rsidRPr="00D82EF7">
        <w:rPr>
          <w:rFonts w:hint="eastAsia"/>
        </w:rPr>
        <w:t>阅读案例，</w:t>
      </w:r>
      <w:r>
        <w:rPr>
          <w:rFonts w:hint="eastAsia"/>
        </w:rPr>
        <w:t>展开讨论，</w:t>
      </w:r>
      <w:r w:rsidRPr="000A0B6E">
        <w:rPr>
          <w:rFonts w:hint="eastAsia"/>
        </w:rPr>
        <w:t>在现实生活中你还能说出哪些交流的方式，它们</w:t>
      </w:r>
      <w:r w:rsidRPr="000A0B6E">
        <w:t>都借助了哪些</w:t>
      </w:r>
      <w:r w:rsidRPr="000A0B6E">
        <w:rPr>
          <w:rFonts w:hint="eastAsia"/>
        </w:rPr>
        <w:t>工具，</w:t>
      </w:r>
      <w:r w:rsidRPr="000A0B6E">
        <w:t>都有</w:t>
      </w:r>
      <w:r w:rsidRPr="000A0B6E">
        <w:rPr>
          <w:rFonts w:hint="eastAsia"/>
        </w:rPr>
        <w:t>什么</w:t>
      </w:r>
      <w:r w:rsidRPr="000A0B6E">
        <w:t>特点？</w:t>
      </w:r>
      <w:r w:rsidRPr="00B36C63">
        <w:rPr>
          <w:rFonts w:hint="eastAsia"/>
        </w:rPr>
        <w:t>将讨论结果填写在表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>2.1.1</w:t>
        </w:r>
      </w:smartTag>
      <w:r w:rsidRPr="000A0B6E">
        <w:rPr>
          <w:rFonts w:hint="eastAsia"/>
        </w:rPr>
        <w:t>内。</w:t>
      </w:r>
    </w:p>
    <w:p w:rsidR="0097052E" w:rsidRPr="00425A1B" w:rsidRDefault="0097052E" w:rsidP="0097052E">
      <w:pPr>
        <w:pStyle w:val="a7"/>
        <w:spacing w:after="120"/>
        <w:rPr>
          <w:rFonts w:hint="eastAsia"/>
          <w:sz w:val="21"/>
          <w:szCs w:val="21"/>
        </w:rPr>
      </w:pPr>
      <w:r w:rsidRPr="00425A1B">
        <w:rPr>
          <w:rFonts w:hint="eastAsia"/>
          <w:sz w:val="21"/>
          <w:szCs w:val="21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F3490">
          <w:rPr>
            <w:sz w:val="21"/>
            <w:szCs w:val="21"/>
          </w:rPr>
          <w:t>2.1.1</w:t>
        </w:r>
      </w:smartTag>
      <w:r w:rsidRPr="00425A1B"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借助工具</w:t>
      </w:r>
      <w:r w:rsidRPr="00425A1B">
        <w:rPr>
          <w:rFonts w:hint="eastAsia"/>
          <w:sz w:val="21"/>
          <w:szCs w:val="21"/>
        </w:rPr>
        <w:t>交流</w:t>
      </w:r>
      <w:r>
        <w:rPr>
          <w:rFonts w:hint="eastAsia"/>
          <w:sz w:val="21"/>
          <w:szCs w:val="21"/>
        </w:rPr>
        <w:t>信息表</w:t>
      </w:r>
    </w:p>
    <w:tbl>
      <w:tblPr>
        <w:tblW w:w="4680" w:type="pct"/>
        <w:jc w:val="center"/>
        <w:tblBorders>
          <w:top w:val="single" w:sz="12" w:space="0" w:color="008000"/>
          <w:bottom w:val="single" w:sz="12" w:space="0" w:color="008000"/>
          <w:insideH w:val="single" w:sz="6" w:space="0" w:color="008000"/>
          <w:insideV w:val="single" w:sz="6" w:space="0" w:color="008000"/>
        </w:tblBorders>
        <w:tblLook w:val="01E0" w:firstRow="1" w:lastRow="1" w:firstColumn="1" w:lastColumn="1" w:noHBand="0" w:noVBand="0"/>
      </w:tblPr>
      <w:tblGrid>
        <w:gridCol w:w="1975"/>
        <w:gridCol w:w="1380"/>
        <w:gridCol w:w="5135"/>
      </w:tblGrid>
      <w:tr w:rsidR="0097052E" w:rsidRPr="00C33A70" w:rsidTr="005A51A1">
        <w:trPr>
          <w:trHeight w:hRule="exact" w:val="461"/>
          <w:jc w:val="center"/>
        </w:trPr>
        <w:tc>
          <w:tcPr>
            <w:tcW w:w="116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a"/>
              <w:spacing w:before="0" w:after="0"/>
              <w:rPr>
                <w:rFonts w:hint="eastAsia"/>
              </w:rPr>
            </w:pPr>
            <w:r w:rsidRPr="00C33A70">
              <w:rPr>
                <w:rFonts w:hint="eastAsia"/>
              </w:rPr>
              <w:t>交流方式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a"/>
              <w:spacing w:before="0" w:after="0"/>
              <w:rPr>
                <w:rFonts w:hint="eastAsia"/>
              </w:rPr>
            </w:pPr>
            <w:r>
              <w:rPr>
                <w:rFonts w:hint="eastAsia"/>
              </w:rPr>
              <w:t>借助</w:t>
            </w:r>
            <w:r>
              <w:t>工具</w:t>
            </w:r>
          </w:p>
        </w:tc>
        <w:tc>
          <w:tcPr>
            <w:tcW w:w="3024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a"/>
              <w:spacing w:before="0" w:after="0"/>
              <w:rPr>
                <w:rFonts w:hint="eastAsia"/>
              </w:rPr>
            </w:pPr>
            <w:r w:rsidRPr="00C33A70">
              <w:rPr>
                <w:rFonts w:hint="eastAsia"/>
              </w:rPr>
              <w:t>特</w:t>
            </w:r>
            <w:r w:rsidRPr="00C33A70">
              <w:rPr>
                <w:rFonts w:hint="eastAsia"/>
              </w:rPr>
              <w:t xml:space="preserve">      </w:t>
            </w:r>
            <w:r w:rsidRPr="00C33A70">
              <w:rPr>
                <w:rFonts w:hint="eastAsia"/>
              </w:rPr>
              <w:t>点</w:t>
            </w:r>
          </w:p>
        </w:tc>
      </w:tr>
      <w:tr w:rsidR="0097052E" w:rsidTr="005A51A1">
        <w:trPr>
          <w:trHeight w:val="617"/>
          <w:jc w:val="center"/>
        </w:trPr>
        <w:tc>
          <w:tcPr>
            <w:tcW w:w="116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开班会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97052E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电脑</w:t>
            </w:r>
          </w:p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文档</w:t>
            </w:r>
          </w:p>
        </w:tc>
        <w:tc>
          <w:tcPr>
            <w:tcW w:w="3024" w:type="pct"/>
            <w:shd w:val="clear" w:color="auto" w:fill="auto"/>
            <w:vAlign w:val="center"/>
          </w:tcPr>
          <w:p w:rsidR="0097052E" w:rsidRPr="00B87D75" w:rsidRDefault="0097052E" w:rsidP="005A51A1">
            <w:pPr>
              <w:pStyle w:val="a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交流直接；同一时间、同一地点，交流范围和对象受限制。</w:t>
            </w:r>
          </w:p>
        </w:tc>
      </w:tr>
      <w:tr w:rsidR="0097052E" w:rsidRPr="00D71DB7" w:rsidTr="005A51A1">
        <w:trPr>
          <w:trHeight w:val="617"/>
          <w:jc w:val="center"/>
        </w:trPr>
        <w:tc>
          <w:tcPr>
            <w:tcW w:w="116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新年</w:t>
            </w:r>
            <w:r>
              <w:t>祝福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手机短信</w:t>
            </w:r>
          </w:p>
        </w:tc>
        <w:tc>
          <w:tcPr>
            <w:tcW w:w="3024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可以</w:t>
            </w:r>
            <w:r>
              <w:t>群发，方便快捷；</w:t>
            </w:r>
            <w:r>
              <w:rPr>
                <w:rFonts w:hint="eastAsia"/>
              </w:rPr>
              <w:t>需要</w:t>
            </w:r>
            <w:r>
              <w:t>支付短信费用。</w:t>
            </w:r>
          </w:p>
        </w:tc>
      </w:tr>
      <w:tr w:rsidR="0097052E" w:rsidTr="005A51A1">
        <w:trPr>
          <w:trHeight w:val="617"/>
          <w:jc w:val="center"/>
        </w:trPr>
        <w:tc>
          <w:tcPr>
            <w:tcW w:w="116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交流活动</w:t>
            </w:r>
            <w:r>
              <w:t>心得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群</w:t>
            </w:r>
          </w:p>
        </w:tc>
        <w:tc>
          <w:tcPr>
            <w:tcW w:w="3024" w:type="pct"/>
            <w:shd w:val="clear" w:color="auto" w:fill="auto"/>
            <w:vAlign w:val="center"/>
          </w:tcPr>
          <w:p w:rsidR="0097052E" w:rsidRPr="00C33A70" w:rsidRDefault="0097052E" w:rsidP="005A51A1">
            <w:pPr>
              <w:pStyle w:val="a9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可以</w:t>
            </w:r>
            <w:r>
              <w:t>多人互动、分享</w:t>
            </w:r>
            <w:r>
              <w:rPr>
                <w:rFonts w:hint="eastAsia"/>
              </w:rPr>
              <w:t>，</w:t>
            </w:r>
            <w:r>
              <w:t>不受时间、地点的限制</w:t>
            </w:r>
            <w:r>
              <w:rPr>
                <w:rFonts w:hint="eastAsia"/>
              </w:rPr>
              <w:t>；</w:t>
            </w:r>
            <w:r>
              <w:t>必须</w:t>
            </w:r>
            <w:r>
              <w:rPr>
                <w:rFonts w:hint="eastAsia"/>
              </w:rPr>
              <w:t>要借助</w:t>
            </w:r>
            <w:r>
              <w:t>通讯工具或者网络。</w:t>
            </w:r>
          </w:p>
        </w:tc>
      </w:tr>
    </w:tbl>
    <w:p w:rsidR="0097052E" w:rsidRPr="005273CB" w:rsidRDefault="0097052E" w:rsidP="0097052E">
      <w:pPr>
        <w:keepNext/>
        <w:keepLines/>
        <w:spacing w:before="100" w:after="100" w:line="312" w:lineRule="atLeast"/>
        <w:ind w:firstLineChars="200" w:firstLine="420"/>
        <w:outlineLvl w:val="3"/>
        <w:rPr>
          <w:rFonts w:hint="eastAsia"/>
        </w:rPr>
      </w:pPr>
      <w:r w:rsidRPr="000A0B6E">
        <w:t>3</w:t>
      </w:r>
      <w:r w:rsidRPr="000A0B6E">
        <w:rPr>
          <w:rFonts w:hint="eastAsia"/>
        </w:rPr>
        <w:t>．</w:t>
      </w:r>
      <w:r w:rsidRPr="00D82EF7">
        <w:rPr>
          <w:rFonts w:hint="eastAsia"/>
        </w:rPr>
        <w:t>阅读案例，</w:t>
      </w:r>
      <w:r>
        <w:rPr>
          <w:rFonts w:hint="eastAsia"/>
        </w:rPr>
        <w:t>展开讨论，说说生活中</w:t>
      </w:r>
      <w:r>
        <w:t>还有哪些一对一</w:t>
      </w:r>
      <w:r>
        <w:rPr>
          <w:rFonts w:hint="eastAsia"/>
        </w:rPr>
        <w:t>、</w:t>
      </w:r>
      <w:r>
        <w:t>一对多和多对多的交流方式？</w:t>
      </w:r>
    </w:p>
    <w:bookmarkStart w:id="14" w:name="_MON_1540843425"/>
    <w:bookmarkStart w:id="15" w:name="_MON_1542516661"/>
    <w:bookmarkStart w:id="16" w:name="_MON_1542518660"/>
    <w:bookmarkEnd w:id="14"/>
    <w:bookmarkEnd w:id="15"/>
    <w:bookmarkEnd w:id="16"/>
    <w:p w:rsidR="0097052E" w:rsidRPr="004E1A4A" w:rsidRDefault="0097052E" w:rsidP="0097052E">
      <w:pPr>
        <w:tabs>
          <w:tab w:val="clear" w:pos="425"/>
        </w:tabs>
        <w:adjustRightInd/>
        <w:snapToGrid/>
        <w:spacing w:line="288" w:lineRule="auto"/>
        <w:ind w:firstLine="0"/>
        <w:jc w:val="center"/>
        <w:rPr>
          <w:rFonts w:hint="eastAsia"/>
          <w:noProof/>
          <w:color w:val="000000"/>
          <w:sz w:val="24"/>
          <w:szCs w:val="24"/>
        </w:rPr>
      </w:pPr>
      <w:r w:rsidRPr="004E1A4A">
        <w:rPr>
          <w:noProof/>
          <w:color w:val="000000"/>
          <w:sz w:val="24"/>
          <w:szCs w:val="24"/>
        </w:rPr>
        <w:object w:dxaOrig="6578" w:dyaOrig="2103">
          <v:shape id="_x0000_i1026" type="#_x0000_t75" style="width:350.4pt;height:112.2pt" o:ole="">
            <v:imagedata r:id="rId9" o:title=""/>
          </v:shape>
          <o:OLEObject Type="Embed" ProgID="Word.Picture.8" ShapeID="_x0000_i1026" DrawAspect="Content" ObjectID="_1543091138" r:id="rId10"/>
        </w:object>
      </w:r>
    </w:p>
    <w:p w:rsidR="0097052E" w:rsidRPr="000A0B6E" w:rsidRDefault="0097052E" w:rsidP="0097052E">
      <w:pPr>
        <w:keepNext/>
        <w:keepLines/>
        <w:spacing w:before="100" w:after="100" w:line="312" w:lineRule="atLeast"/>
        <w:ind w:firstLineChars="200" w:firstLine="420"/>
        <w:outlineLvl w:val="3"/>
      </w:pPr>
      <w:r w:rsidRPr="000A0B6E">
        <w:t>4</w:t>
      </w:r>
      <w:r w:rsidRPr="000A0B6E">
        <w:rPr>
          <w:rFonts w:hint="eastAsia"/>
        </w:rPr>
        <w:t>．阅读案例，展开讨论。手机</w:t>
      </w:r>
      <w:r w:rsidRPr="000A0B6E">
        <w:t>的出现给我们信息交流带来了哪些</w:t>
      </w:r>
      <w:r w:rsidRPr="000A0B6E">
        <w:rPr>
          <w:rFonts w:hint="eastAsia"/>
        </w:rPr>
        <w:t>利弊？如果</w:t>
      </w:r>
      <w:r w:rsidRPr="000A0B6E">
        <w:t>没有手机，</w:t>
      </w:r>
      <w:r w:rsidRPr="000A0B6E">
        <w:rPr>
          <w:rFonts w:hint="eastAsia"/>
        </w:rPr>
        <w:t>我们</w:t>
      </w:r>
      <w:r w:rsidRPr="000A0B6E">
        <w:t>的生活会变得怎样？</w:t>
      </w:r>
      <w:r w:rsidRPr="000A0B6E">
        <w:rPr>
          <w:rFonts w:hint="eastAsia"/>
        </w:rPr>
        <w:t xml:space="preserve"> </w:t>
      </w:r>
    </w:p>
    <w:bookmarkStart w:id="17" w:name="_MON_1539459545"/>
    <w:bookmarkStart w:id="18" w:name="_MON_1540540776"/>
    <w:bookmarkEnd w:id="17"/>
    <w:bookmarkEnd w:id="18"/>
    <w:p w:rsidR="0097052E" w:rsidRPr="00313070" w:rsidRDefault="0097052E" w:rsidP="0097052E">
      <w:pPr>
        <w:tabs>
          <w:tab w:val="clear" w:pos="425"/>
        </w:tabs>
        <w:adjustRightInd/>
        <w:snapToGrid/>
        <w:spacing w:line="288" w:lineRule="auto"/>
        <w:ind w:firstLine="0"/>
        <w:jc w:val="center"/>
        <w:rPr>
          <w:sz w:val="24"/>
          <w:szCs w:val="24"/>
        </w:rPr>
      </w:pPr>
      <w:r w:rsidRPr="00313070">
        <w:rPr>
          <w:noProof/>
          <w:color w:val="000000"/>
          <w:sz w:val="24"/>
          <w:szCs w:val="24"/>
        </w:rPr>
        <w:object w:dxaOrig="6578" w:dyaOrig="3059">
          <v:shape id="_x0000_i1027" type="#_x0000_t75" style="width:350.4pt;height:163.2pt" o:ole="">
            <v:imagedata r:id="rId11" o:title=""/>
          </v:shape>
          <o:OLEObject Type="Embed" ProgID="Word.Picture.8" ShapeID="_x0000_i1027" DrawAspect="Content" ObjectID="_1543091139" r:id="rId12"/>
        </w:object>
      </w:r>
    </w:p>
    <w:p w:rsidR="0097052E" w:rsidRPr="000A0B6E" w:rsidRDefault="0097052E" w:rsidP="0097052E">
      <w:pPr>
        <w:keepNext/>
        <w:keepLines/>
        <w:spacing w:before="100" w:after="100" w:line="312" w:lineRule="atLeast"/>
        <w:ind w:firstLineChars="200" w:firstLine="420"/>
        <w:outlineLvl w:val="3"/>
        <w:rPr>
          <w:rFonts w:hint="eastAsia"/>
        </w:rPr>
      </w:pPr>
      <w:r w:rsidRPr="000A0B6E">
        <w:lastRenderedPageBreak/>
        <w:t>5</w:t>
      </w:r>
      <w:r w:rsidRPr="000A0B6E">
        <w:rPr>
          <w:rFonts w:hint="eastAsia"/>
        </w:rPr>
        <w:t>．阅读案例，展开讨论。在交流信息时，还有哪些安全问题值得我们注意，写下来与同学一起分享。</w:t>
      </w:r>
    </w:p>
    <w:p w:rsidR="0097052E" w:rsidRPr="00E55F65" w:rsidRDefault="0097052E" w:rsidP="0097052E">
      <w:pPr>
        <w:rPr>
          <w:rFonts w:hint="eastAsia"/>
          <w:color w:val="000000"/>
        </w:rPr>
      </w:pPr>
      <w:r w:rsidRPr="00E55F65">
        <w:rPr>
          <w:rFonts w:hint="eastAsia"/>
          <w:color w:val="000000"/>
        </w:rPr>
        <w:t>电话和网络诈骗层出不穷，如“冒充公检法”、“冒充熟人”、“网银升级”等类型较为常见。其实，骗子们的把戏虽然变化百出，但是“万变不离其宗”。只要把握了他们的核心“计谋”，再高明的骗术也会被戳穿。运用信息交流工具进行诈骗常见的有以下</w:t>
      </w:r>
      <w:r w:rsidRPr="00E55F65">
        <w:rPr>
          <w:rFonts w:hint="eastAsia"/>
          <w:color w:val="000000"/>
        </w:rPr>
        <w:t>3</w:t>
      </w:r>
      <w:r w:rsidRPr="00E55F65">
        <w:rPr>
          <w:rFonts w:hint="eastAsia"/>
          <w:color w:val="000000"/>
        </w:rPr>
        <w:t>种类型。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）电话诈骗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往往以公检法办理案件、熟人、家人出事等理由将受害人一步步引入陷阱，进而要求受害人汇款，如图</w:t>
      </w:r>
      <w:r>
        <w:rPr>
          <w:rFonts w:hint="eastAsia"/>
        </w:rPr>
        <w:t>2.1</w:t>
      </w:r>
      <w:r>
        <w:rPr>
          <w:rFonts w:hint="eastAsia"/>
        </w:rPr>
        <w:t>所示。</w:t>
      </w:r>
    </w:p>
    <w:p w:rsidR="0097052E" w:rsidRDefault="0097052E" w:rsidP="0097052E">
      <w:pPr>
        <w:pStyle w:val="a6"/>
        <w:shd w:val="clear" w:color="auto" w:fill="FFFFFF"/>
        <w:spacing w:before="0" w:beforeAutospacing="0" w:after="0" w:afterAutospacing="0" w:line="390" w:lineRule="atLeast"/>
        <w:ind w:firstLine="0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 w:rsidRPr="004170C6"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>
            <wp:extent cx="2392680" cy="1615440"/>
            <wp:effectExtent l="0" t="0" r="7620" b="3810"/>
            <wp:docPr id="4" name="图片 4" descr="http://photocdn.sohu.com/20160112/mp54013058_1452565704129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http://photocdn.sohu.com/20160112/mp54013058_1452565704129_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28" r="3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noProof/>
          <w:color w:val="333333"/>
          <w:sz w:val="21"/>
          <w:szCs w:val="21"/>
        </w:rPr>
        <w:t xml:space="preserve"> </w:t>
      </w:r>
      <w:r w:rsidRPr="004170C6"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>
            <wp:extent cx="2339340" cy="1615440"/>
            <wp:effectExtent l="0" t="0" r="3810" b="3810"/>
            <wp:docPr id="3" name="图片 3" descr="http://photocdn.sohu.com/20160112/mp54013058_1452565704129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http://photocdn.sohu.com/20160112/mp54013058_1452565704129_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9" r="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52E" w:rsidRPr="004170C6" w:rsidRDefault="0097052E" w:rsidP="0097052E">
      <w:pPr>
        <w:pStyle w:val="ab"/>
        <w:numPr>
          <w:ilvl w:val="0"/>
          <w:numId w:val="1"/>
        </w:numPr>
        <w:tabs>
          <w:tab w:val="clear" w:pos="0"/>
        </w:tabs>
        <w:spacing w:beforeLines="0" w:before="0" w:afterLines="50" w:after="120"/>
        <w:rPr>
          <w:rFonts w:hint="eastAsia"/>
          <w:color w:val="000000"/>
          <w:szCs w:val="18"/>
        </w:rPr>
      </w:pPr>
      <w:r>
        <w:rPr>
          <w:rFonts w:hint="eastAsia"/>
          <w:color w:val="000000"/>
          <w:szCs w:val="18"/>
        </w:rPr>
        <w:t>电话诈骗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）短信诈骗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2.2</w:t>
      </w:r>
      <w:r>
        <w:rPr>
          <w:rFonts w:hint="eastAsia"/>
        </w:rPr>
        <w:t>所示，这类短信往往由犯罪嫌疑人使用非法的“伪基站”设备，将诈骗信息发送端号码伪装成客服等公众号码，通过受害人点击短信内容中包含的网络链接，在受害人手机中植入木马程序，盗取受害人信息，进行诈骗。</w:t>
      </w:r>
    </w:p>
    <w:p w:rsidR="0097052E" w:rsidRDefault="0097052E" w:rsidP="0097052E">
      <w:pPr>
        <w:pStyle w:val="a6"/>
        <w:shd w:val="clear" w:color="auto" w:fill="FFFFFF"/>
        <w:spacing w:before="0" w:beforeAutospacing="0" w:after="0" w:afterAutospacing="0" w:line="390" w:lineRule="atLeast"/>
        <w:ind w:firstLine="0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 w:rsidRPr="004170C6"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>
            <wp:extent cx="3550920" cy="2179320"/>
            <wp:effectExtent l="0" t="0" r="0" b="0"/>
            <wp:docPr id="2" name="图片 2" descr="http://photocdn.sohu.com/20160112/mp54013058_1452565704129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ttp://photocdn.sohu.com/20160112/mp54013058_1452565704129_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9" b="11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52E" w:rsidRPr="00D759E9" w:rsidRDefault="0097052E" w:rsidP="0097052E">
      <w:pPr>
        <w:pStyle w:val="ab"/>
        <w:numPr>
          <w:ilvl w:val="0"/>
          <w:numId w:val="1"/>
        </w:numPr>
        <w:tabs>
          <w:tab w:val="clear" w:pos="0"/>
        </w:tabs>
        <w:spacing w:beforeLines="0" w:before="0" w:afterLines="50" w:after="120"/>
        <w:rPr>
          <w:rFonts w:hint="eastAsia"/>
          <w:color w:val="000000"/>
          <w:szCs w:val="18"/>
        </w:rPr>
      </w:pPr>
      <w:r>
        <w:rPr>
          <w:rFonts w:hint="eastAsia"/>
          <w:bCs/>
          <w:color w:val="000000"/>
          <w:szCs w:val="18"/>
        </w:rPr>
        <w:t>短信诈骗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）微信、</w:t>
      </w:r>
      <w:r>
        <w:rPr>
          <w:rFonts w:hint="eastAsia"/>
        </w:rPr>
        <w:t>QQ</w:t>
      </w:r>
      <w:r>
        <w:rPr>
          <w:rFonts w:hint="eastAsia"/>
        </w:rPr>
        <w:t>诈骗</w:t>
      </w:r>
    </w:p>
    <w:p w:rsidR="0097052E" w:rsidRDefault="0097052E" w:rsidP="0097052E">
      <w:pPr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2.3</w:t>
      </w:r>
      <w:r>
        <w:rPr>
          <w:rFonts w:hint="eastAsia"/>
        </w:rPr>
        <w:t>所示，这类诈骗主要通过</w:t>
      </w:r>
      <w:r>
        <w:rPr>
          <w:rFonts w:hint="eastAsia"/>
        </w:rPr>
        <w:t>QQ</w:t>
      </w:r>
      <w:r>
        <w:rPr>
          <w:rFonts w:hint="eastAsia"/>
        </w:rPr>
        <w:t>、微信等通知“中奖”，领取补贴要求先交钱；或者嫌疑人使用伪装成“老板”的微信、</w:t>
      </w:r>
      <w:r>
        <w:rPr>
          <w:rFonts w:hint="eastAsia"/>
        </w:rPr>
        <w:t>QQ</w:t>
      </w:r>
      <w:r>
        <w:rPr>
          <w:rFonts w:hint="eastAsia"/>
        </w:rPr>
        <w:t>，利用企业公司的财务漏洞，通过一些文字和虚拟转账诱骗公司财务人员上当受骗。</w:t>
      </w:r>
    </w:p>
    <w:p w:rsidR="0097052E" w:rsidRDefault="0097052E" w:rsidP="0097052E">
      <w:pPr>
        <w:pStyle w:val="a6"/>
        <w:shd w:val="clear" w:color="auto" w:fill="FFFFFF"/>
        <w:spacing w:before="0" w:beforeAutospacing="0" w:after="0" w:afterAutospacing="0" w:line="390" w:lineRule="atLeast"/>
        <w:ind w:firstLine="0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 w:rsidRPr="004170C6">
        <w:rPr>
          <w:rFonts w:ascii="微软雅黑" w:eastAsia="微软雅黑" w:hAnsi="微软雅黑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3726180" cy="2110740"/>
            <wp:effectExtent l="0" t="0" r="7620" b="3810"/>
            <wp:docPr id="1" name="图片 1" descr="http://photocdn.sohu.com/20160112/mp54013058_1452565704129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http://photocdn.sohu.com/20160112/mp54013058_1452565704129_7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52E" w:rsidRPr="00D759E9" w:rsidRDefault="0097052E" w:rsidP="0097052E">
      <w:pPr>
        <w:pStyle w:val="ab"/>
        <w:numPr>
          <w:ilvl w:val="0"/>
          <w:numId w:val="1"/>
        </w:numPr>
        <w:tabs>
          <w:tab w:val="clear" w:pos="0"/>
        </w:tabs>
        <w:spacing w:beforeLines="0" w:before="0" w:afterLines="50" w:after="120"/>
        <w:rPr>
          <w:rFonts w:hint="eastAsia"/>
          <w:color w:val="000000"/>
          <w:szCs w:val="18"/>
        </w:rPr>
      </w:pPr>
      <w:r>
        <w:rPr>
          <w:rFonts w:hint="eastAsia"/>
          <w:color w:val="000000"/>
          <w:szCs w:val="18"/>
        </w:rPr>
        <w:t>qq</w:t>
      </w:r>
      <w:r>
        <w:rPr>
          <w:rFonts w:hint="eastAsia"/>
          <w:color w:val="000000"/>
          <w:szCs w:val="18"/>
        </w:rPr>
        <w:t>、微信诈骗</w:t>
      </w:r>
    </w:p>
    <w:p w:rsidR="00F11306" w:rsidRDefault="00F11306"/>
    <w:sectPr w:rsidR="00F11306" w:rsidSect="00BC0760">
      <w:pgSz w:w="11907" w:h="16840" w:code="9"/>
      <w:pgMar w:top="1474" w:right="1418" w:bottom="1474" w:left="1418" w:header="578" w:footer="408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617" w:rsidRDefault="00996617" w:rsidP="0097052E">
      <w:r>
        <w:separator/>
      </w:r>
    </w:p>
  </w:endnote>
  <w:endnote w:type="continuationSeparator" w:id="0">
    <w:p w:rsidR="00996617" w:rsidRDefault="00996617" w:rsidP="0097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617" w:rsidRDefault="00996617" w:rsidP="0097052E">
      <w:r>
        <w:separator/>
      </w:r>
    </w:p>
  </w:footnote>
  <w:footnote w:type="continuationSeparator" w:id="0">
    <w:p w:rsidR="00996617" w:rsidRDefault="00996617" w:rsidP="00970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A227FF"/>
    <w:multiLevelType w:val="singleLevel"/>
    <w:tmpl w:val="F692EFA6"/>
    <w:lvl w:ilvl="0">
      <w:start w:val="1"/>
      <w:numFmt w:val="decimal"/>
      <w:pStyle w:val="a"/>
      <w:lvlText w:val="图2.%1 "/>
      <w:lvlJc w:val="center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2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57"/>
    <w:rsid w:val="00087B57"/>
    <w:rsid w:val="0097052E"/>
    <w:rsid w:val="00996617"/>
    <w:rsid w:val="00BC0760"/>
    <w:rsid w:val="00F1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363C4E-D77D-418B-9F10-A20C4F1F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52E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705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7052E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7052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7052E"/>
    <w:rPr>
      <w:sz w:val="18"/>
      <w:szCs w:val="18"/>
    </w:rPr>
  </w:style>
  <w:style w:type="paragraph" w:styleId="a6">
    <w:name w:val="Normal (Web)"/>
    <w:basedOn w:val="a0"/>
    <w:uiPriority w:val="99"/>
    <w:rsid w:val="0097052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7">
    <w:name w:val="表题"/>
    <w:basedOn w:val="a0"/>
    <w:rsid w:val="0097052E"/>
    <w:pPr>
      <w:spacing w:before="120" w:after="60"/>
      <w:ind w:firstLine="0"/>
      <w:jc w:val="center"/>
    </w:pPr>
    <w:rPr>
      <w:rFonts w:ascii="Arial" w:eastAsia="黑体" w:hAnsi="Arial"/>
      <w:sz w:val="18"/>
    </w:rPr>
  </w:style>
  <w:style w:type="paragraph" w:customStyle="1" w:styleId="a">
    <w:name w:val="插图编号"/>
    <w:basedOn w:val="a8"/>
    <w:rsid w:val="0097052E"/>
    <w:pPr>
      <w:numPr>
        <w:numId w:val="1"/>
      </w:numPr>
      <w:tabs>
        <w:tab w:val="clear" w:pos="0"/>
        <w:tab w:val="clear" w:pos="425"/>
        <w:tab w:val="num" w:pos="360"/>
      </w:tabs>
      <w:snapToGrid/>
      <w:spacing w:after="240" w:line="360" w:lineRule="atLeast"/>
      <w:ind w:firstLineChars="0" w:firstLine="420"/>
      <w:jc w:val="center"/>
      <w:textAlignment w:val="center"/>
    </w:pPr>
    <w:rPr>
      <w:sz w:val="15"/>
    </w:rPr>
  </w:style>
  <w:style w:type="paragraph" w:customStyle="1" w:styleId="a9">
    <w:name w:val="表格正文"/>
    <w:basedOn w:val="a0"/>
    <w:rsid w:val="0097052E"/>
    <w:pPr>
      <w:tabs>
        <w:tab w:val="clear" w:pos="425"/>
      </w:tabs>
      <w:adjustRightInd/>
      <w:snapToGrid/>
      <w:ind w:firstLine="0"/>
    </w:pPr>
    <w:rPr>
      <w:sz w:val="18"/>
    </w:rPr>
  </w:style>
  <w:style w:type="paragraph" w:customStyle="1" w:styleId="aa">
    <w:name w:val="表头"/>
    <w:basedOn w:val="a0"/>
    <w:next w:val="a0"/>
    <w:rsid w:val="0097052E"/>
    <w:pPr>
      <w:tabs>
        <w:tab w:val="clear" w:pos="425"/>
      </w:tabs>
      <w:adjustRightInd/>
      <w:snapToGrid/>
      <w:spacing w:before="240" w:after="120"/>
      <w:ind w:firstLine="0"/>
      <w:jc w:val="center"/>
    </w:pPr>
    <w:rPr>
      <w:rFonts w:eastAsia="黑体"/>
      <w:sz w:val="18"/>
    </w:rPr>
  </w:style>
  <w:style w:type="paragraph" w:customStyle="1" w:styleId="ab">
    <w:name w:val="样式 插图编号 + 居中"/>
    <w:basedOn w:val="a"/>
    <w:uiPriority w:val="99"/>
    <w:rsid w:val="0097052E"/>
    <w:pPr>
      <w:numPr>
        <w:numId w:val="0"/>
      </w:numPr>
      <w:tabs>
        <w:tab w:val="num" w:pos="3267"/>
      </w:tabs>
      <w:snapToGrid w:val="0"/>
      <w:spacing w:beforeLines="20" w:before="20" w:afterLines="30" w:after="30" w:line="240" w:lineRule="auto"/>
      <w:ind w:left="3267"/>
    </w:pPr>
    <w:rPr>
      <w:rFonts w:cs="宋体"/>
      <w:sz w:val="18"/>
    </w:rPr>
  </w:style>
  <w:style w:type="paragraph" w:styleId="a8">
    <w:name w:val="Normal Indent"/>
    <w:basedOn w:val="a0"/>
    <w:uiPriority w:val="99"/>
    <w:semiHidden/>
    <w:unhideWhenUsed/>
    <w:rsid w:val="009705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139</Words>
  <Characters>793</Characters>
  <Application>Microsoft Office Word</Application>
  <DocSecurity>0</DocSecurity>
  <Lines>6</Lines>
  <Paragraphs>1</Paragraphs>
  <ScaleCrop>false</ScaleCrop>
  <Company>Lenovo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2016-12-12T15:38:00Z</dcterms:created>
  <dcterms:modified xsi:type="dcterms:W3CDTF">2016-12-12T15:39:00Z</dcterms:modified>
</cp:coreProperties>
</file>